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75CA23" w14:textId="61BD7B89" w:rsidR="00471C9A" w:rsidRDefault="005C1773" w:rsidP="00471C9A">
      <w:pPr>
        <w:ind w:left="-567"/>
        <w:rPr>
          <w:b/>
        </w:rPr>
      </w:pPr>
      <w:r>
        <w:rPr>
          <w:b/>
        </w:rPr>
        <w:t xml:space="preserve">    </w:t>
      </w:r>
      <w:r w:rsidR="00471C9A">
        <w:rPr>
          <w:b/>
          <w:noProof/>
          <w:lang w:eastAsia="zh-CN"/>
        </w:rPr>
        <w:drawing>
          <wp:inline distT="0" distB="0" distL="0" distR="0" wp14:anchorId="0DAC3BC6" wp14:editId="6C1EF89F">
            <wp:extent cx="2310686" cy="695960"/>
            <wp:effectExtent l="0" t="0" r="0" b="8890"/>
            <wp:docPr id="14" name="Picture 14" descr="E:\Google Drive\TUOS_PRIMARY_LOGO_FULL COLOU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Google Drive\TUOS_PRIMARY_LOGO_FULL COLOUR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959" b="13528"/>
                    <a:stretch/>
                  </pic:blipFill>
                  <pic:spPr bwMode="auto">
                    <a:xfrm>
                      <a:off x="0" y="0"/>
                      <a:ext cx="2316354" cy="697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71C9A">
        <w:rPr>
          <w:b/>
        </w:rPr>
        <w:t xml:space="preserve"> </w:t>
      </w:r>
      <w:r w:rsidR="00471C9A">
        <w:rPr>
          <w:b/>
        </w:rPr>
        <w:tab/>
      </w:r>
      <w:r w:rsidR="00471C9A">
        <w:rPr>
          <w:b/>
        </w:rPr>
        <w:tab/>
      </w:r>
      <w:r w:rsidR="00471C9A">
        <w:rPr>
          <w:b/>
        </w:rPr>
        <w:tab/>
      </w:r>
      <w:r w:rsidR="00471C9A">
        <w:rPr>
          <w:b/>
        </w:rPr>
        <w:tab/>
      </w:r>
      <w:r w:rsidR="00471C9A">
        <w:rPr>
          <w:b/>
        </w:rPr>
        <w:tab/>
      </w:r>
      <w:r w:rsidR="00471C9A">
        <w:rPr>
          <w:b/>
        </w:rPr>
        <w:tab/>
      </w:r>
      <w:r w:rsidR="00471C9A">
        <w:rPr>
          <w:b/>
        </w:rPr>
        <w:tab/>
      </w:r>
      <w:r w:rsidR="00471C9A">
        <w:rPr>
          <w:b/>
          <w:noProof/>
          <w:lang w:eastAsia="zh-CN"/>
        </w:rPr>
        <w:drawing>
          <wp:inline distT="0" distB="0" distL="0" distR="0" wp14:anchorId="1A1533B6" wp14:editId="553E2055">
            <wp:extent cx="756920" cy="630767"/>
            <wp:effectExtent l="0" t="0" r="5080" b="0"/>
            <wp:docPr id="15" name="Picture 15" descr="C:\Users\Dan\AppData\Local\Temp\Rar$DRa0.292\JPG RGB Small with Bord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n\AppData\Local\Temp\Rar$DRa0.292\JPG RGB Small with Border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851" cy="633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F0C568" w14:textId="77777777" w:rsidR="00D55842" w:rsidRDefault="00D55842" w:rsidP="005C1773">
      <w:pPr>
        <w:spacing w:before="240"/>
        <w:ind w:right="828"/>
        <w:jc w:val="center"/>
        <w:rPr>
          <w:b/>
          <w:sz w:val="32"/>
          <w:szCs w:val="32"/>
        </w:rPr>
      </w:pPr>
    </w:p>
    <w:p w14:paraId="409E2BF8" w14:textId="543B4F7E" w:rsidR="00471C9A" w:rsidRPr="005C1773" w:rsidRDefault="003D19D6" w:rsidP="003D19D6">
      <w:pPr>
        <w:spacing w:before="240"/>
        <w:ind w:right="828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Report of workshop: </w:t>
      </w:r>
      <w:r w:rsidR="0099106E" w:rsidRPr="005C1773">
        <w:rPr>
          <w:b/>
          <w:sz w:val="32"/>
          <w:szCs w:val="32"/>
        </w:rPr>
        <w:t>Can intersectionality help with understanding and tackling health inequalities? Perspectives from research, policy and practice</w:t>
      </w:r>
    </w:p>
    <w:p w14:paraId="2B80E937" w14:textId="02656E8B" w:rsidR="0099106E" w:rsidRDefault="0099106E" w:rsidP="0099106E">
      <w:pPr>
        <w:ind w:right="828"/>
        <w:jc w:val="center"/>
      </w:pPr>
      <w:r w:rsidRPr="0099106E">
        <w:t>Workshop for the ESRC funded project ‘Chronic disease and healthy ageing at the intersections</w:t>
      </w:r>
      <w:r>
        <w:t>’</w:t>
      </w:r>
      <w:r>
        <w:br/>
      </w:r>
      <w:r w:rsidR="005C1773">
        <w:t>INOX</w:t>
      </w:r>
      <w:r w:rsidRPr="0099106E">
        <w:t xml:space="preserve">, </w:t>
      </w:r>
      <w:r w:rsidR="005C1773" w:rsidRPr="005C1773">
        <w:t>Level 5, Students' Union Building, Sheffield S10 2TG</w:t>
      </w:r>
      <w:r w:rsidR="005C1773">
        <w:br/>
      </w:r>
      <w:r w:rsidRPr="0099106E">
        <w:t>May 20</w:t>
      </w:r>
      <w:r w:rsidRPr="0099106E">
        <w:rPr>
          <w:vertAlign w:val="superscript"/>
        </w:rPr>
        <w:t>th</w:t>
      </w:r>
      <w:r w:rsidRPr="0099106E">
        <w:t xml:space="preserve"> 2019</w:t>
      </w:r>
    </w:p>
    <w:p w14:paraId="7E4C8D0C" w14:textId="12CB9FC2" w:rsidR="00471C9A" w:rsidRPr="003D19D6" w:rsidRDefault="003D19D6" w:rsidP="0099106E">
      <w:pPr>
        <w:ind w:right="828"/>
        <w:rPr>
          <w:b/>
        </w:rPr>
      </w:pPr>
      <w:r w:rsidRPr="003D19D6">
        <w:rPr>
          <w:b/>
        </w:rPr>
        <w:t>Contents</w:t>
      </w:r>
    </w:p>
    <w:p w14:paraId="6F43501E" w14:textId="2E476EE1" w:rsidR="003D19D6" w:rsidRPr="008C3F20" w:rsidRDefault="003D19D6" w:rsidP="003D19D6">
      <w:pPr>
        <w:pStyle w:val="ListParagraph"/>
        <w:numPr>
          <w:ilvl w:val="0"/>
          <w:numId w:val="5"/>
        </w:numPr>
        <w:ind w:right="828"/>
        <w:rPr>
          <w:bCs/>
          <w:u w:val="single"/>
        </w:rPr>
      </w:pPr>
      <w:r w:rsidRPr="008C3F20">
        <w:rPr>
          <w:bCs/>
          <w:u w:val="single"/>
        </w:rPr>
        <w:t>Introduction, background and aims</w:t>
      </w:r>
    </w:p>
    <w:p w14:paraId="1620FEB9" w14:textId="2FCB92BC" w:rsidR="003D19D6" w:rsidRPr="008C3F20" w:rsidRDefault="003D19D6" w:rsidP="003D19D6">
      <w:pPr>
        <w:pStyle w:val="ListParagraph"/>
        <w:numPr>
          <w:ilvl w:val="0"/>
          <w:numId w:val="5"/>
        </w:numPr>
        <w:ind w:right="828"/>
        <w:rPr>
          <w:bCs/>
          <w:u w:val="single"/>
        </w:rPr>
      </w:pPr>
      <w:r w:rsidRPr="008C3F20">
        <w:rPr>
          <w:bCs/>
          <w:u w:val="single"/>
        </w:rPr>
        <w:t>Summary of participants’ notes</w:t>
      </w:r>
    </w:p>
    <w:p w14:paraId="05757CF1" w14:textId="5A6A84FC" w:rsidR="003D19D6" w:rsidRDefault="00F051A4" w:rsidP="003D19D6">
      <w:pPr>
        <w:pStyle w:val="ListParagraph"/>
        <w:numPr>
          <w:ilvl w:val="0"/>
          <w:numId w:val="5"/>
        </w:numPr>
        <w:ind w:right="828"/>
        <w:rPr>
          <w:bCs/>
          <w:u w:val="single"/>
        </w:rPr>
      </w:pPr>
      <w:r>
        <w:rPr>
          <w:bCs/>
          <w:u w:val="single"/>
        </w:rPr>
        <w:t>Whole group f</w:t>
      </w:r>
      <w:r w:rsidR="00C469DB">
        <w:rPr>
          <w:bCs/>
          <w:u w:val="single"/>
        </w:rPr>
        <w:t>eedback from subgroup discussions</w:t>
      </w:r>
    </w:p>
    <w:p w14:paraId="4B58AFB2" w14:textId="1E10CEC5" w:rsidR="00F051A4" w:rsidRPr="008C3F20" w:rsidRDefault="00F051A4" w:rsidP="003D19D6">
      <w:pPr>
        <w:pStyle w:val="ListParagraph"/>
        <w:numPr>
          <w:ilvl w:val="0"/>
          <w:numId w:val="5"/>
        </w:numPr>
        <w:ind w:right="828"/>
        <w:rPr>
          <w:bCs/>
          <w:u w:val="single"/>
        </w:rPr>
      </w:pPr>
      <w:r>
        <w:rPr>
          <w:bCs/>
          <w:u w:val="single"/>
        </w:rPr>
        <w:t>Whole group feedback on next steps</w:t>
      </w:r>
    </w:p>
    <w:p w14:paraId="4B6DB5CD" w14:textId="05D9279F" w:rsidR="003D19D6" w:rsidRPr="008C3F20" w:rsidRDefault="003D19D6" w:rsidP="003D19D6">
      <w:pPr>
        <w:pStyle w:val="ListParagraph"/>
        <w:numPr>
          <w:ilvl w:val="0"/>
          <w:numId w:val="5"/>
        </w:numPr>
        <w:ind w:right="828"/>
        <w:rPr>
          <w:bCs/>
          <w:u w:val="single"/>
        </w:rPr>
      </w:pPr>
      <w:r w:rsidRPr="008C3F20">
        <w:rPr>
          <w:bCs/>
          <w:u w:val="single"/>
        </w:rPr>
        <w:t>Participant list</w:t>
      </w:r>
      <w:r w:rsidR="005F3126" w:rsidRPr="008C3F20">
        <w:rPr>
          <w:bCs/>
          <w:u w:val="single"/>
        </w:rPr>
        <w:t xml:space="preserve"> and email addresses</w:t>
      </w:r>
    </w:p>
    <w:p w14:paraId="7678495E" w14:textId="22451D08" w:rsidR="003D19D6" w:rsidRPr="008C3F20" w:rsidRDefault="003D19D6" w:rsidP="001404B5">
      <w:pPr>
        <w:pStyle w:val="ListParagraph"/>
        <w:numPr>
          <w:ilvl w:val="0"/>
          <w:numId w:val="5"/>
        </w:numPr>
        <w:spacing w:after="0"/>
        <w:ind w:left="714" w:right="828" w:hanging="357"/>
        <w:rPr>
          <w:bCs/>
          <w:u w:val="single"/>
        </w:rPr>
      </w:pPr>
      <w:r w:rsidRPr="008C3F20">
        <w:rPr>
          <w:bCs/>
          <w:u w:val="single"/>
        </w:rPr>
        <w:t>Presentations</w:t>
      </w:r>
    </w:p>
    <w:p w14:paraId="5EED1BAA" w14:textId="5077905A" w:rsidR="003D19D6" w:rsidRDefault="003D19D6" w:rsidP="001404B5">
      <w:pPr>
        <w:spacing w:after="0"/>
        <w:ind w:right="828"/>
        <w:rPr>
          <w:b/>
        </w:rPr>
      </w:pPr>
    </w:p>
    <w:p w14:paraId="47F70AE9" w14:textId="61A55404" w:rsidR="003D19D6" w:rsidRPr="008C3F20" w:rsidRDefault="003D19D6" w:rsidP="005F3126">
      <w:pPr>
        <w:pStyle w:val="ListParagraph"/>
        <w:numPr>
          <w:ilvl w:val="0"/>
          <w:numId w:val="6"/>
        </w:numPr>
        <w:ind w:right="828"/>
        <w:rPr>
          <w:bCs/>
          <w:u w:val="single"/>
        </w:rPr>
      </w:pPr>
      <w:r w:rsidRPr="008C3F20">
        <w:rPr>
          <w:bCs/>
          <w:u w:val="single"/>
        </w:rPr>
        <w:t>Introduction, background and aims</w:t>
      </w:r>
    </w:p>
    <w:p w14:paraId="023B41E3" w14:textId="361C102B" w:rsidR="005F3126" w:rsidRDefault="003D19D6" w:rsidP="005F66AE">
      <w:pPr>
        <w:ind w:right="828"/>
      </w:pPr>
      <w:r>
        <w:rPr>
          <w:bCs/>
        </w:rPr>
        <w:t>A workshop was held at the University of Sheffield on May 20</w:t>
      </w:r>
      <w:r w:rsidRPr="003D19D6">
        <w:rPr>
          <w:bCs/>
          <w:vertAlign w:val="superscript"/>
        </w:rPr>
        <w:t>th</w:t>
      </w:r>
      <w:r>
        <w:rPr>
          <w:bCs/>
        </w:rPr>
        <w:t xml:space="preserve"> 2019 on the topic of intersectionality in health inequalities research, organised</w:t>
      </w:r>
      <w:r w:rsidR="005F66AE">
        <w:rPr>
          <w:bCs/>
        </w:rPr>
        <w:t xml:space="preserve"> by </w:t>
      </w:r>
      <w:r w:rsidR="005F66AE">
        <w:t>Dr. Daniel Holman, Professor Sarah Salway, and Dr. Andy Bell</w:t>
      </w:r>
      <w:r>
        <w:rPr>
          <w:bCs/>
        </w:rPr>
        <w:t xml:space="preserve"> as part of the ESRC funded project </w:t>
      </w:r>
      <w:r w:rsidRPr="0099106E">
        <w:t>‘Chronic disease and healthy ageing at the intersections</w:t>
      </w:r>
      <w:r>
        <w:t>’.</w:t>
      </w:r>
      <w:r w:rsidR="00C21FDB">
        <w:t xml:space="preserve"> </w:t>
      </w:r>
      <w:r>
        <w:t xml:space="preserve">The audience were a mixture of academics, patient representatives, third sector organisations, </w:t>
      </w:r>
      <w:r w:rsidR="005F3126">
        <w:t>local city councils and other national and local bodies</w:t>
      </w:r>
      <w:r w:rsidR="00EC6C22">
        <w:t>.</w:t>
      </w:r>
    </w:p>
    <w:p w14:paraId="7F65156F" w14:textId="1D2815C4" w:rsidR="003D19D6" w:rsidRDefault="00137DE2" w:rsidP="005F66AE">
      <w:pPr>
        <w:ind w:right="828"/>
      </w:pPr>
      <w:r>
        <w:t>The purpose of the workshop was to facilitate an exchange around</w:t>
      </w:r>
      <w:r w:rsidR="00266D5C">
        <w:t xml:space="preserve"> the idea of intersectionality, which although </w:t>
      </w:r>
      <w:r>
        <w:t xml:space="preserve">‘jargony’ sounding, </w:t>
      </w:r>
      <w:r w:rsidR="00266D5C">
        <w:t xml:space="preserve">is </w:t>
      </w:r>
      <w:r w:rsidR="008F3915">
        <w:t>at heart the</w:t>
      </w:r>
      <w:r w:rsidR="00266D5C">
        <w:t xml:space="preserve"> simple idea </w:t>
      </w:r>
      <w:r>
        <w:t xml:space="preserve">that social attributes such as gender, age, ethnicity, socioeconomic position, disability, sexuality, etc., </w:t>
      </w:r>
      <w:r w:rsidRPr="00137DE2">
        <w:rPr>
          <w:i/>
          <w:iCs/>
        </w:rPr>
        <w:t>together</w:t>
      </w:r>
      <w:r>
        <w:t xml:space="preserve"> shape inequalities.</w:t>
      </w:r>
      <w:r w:rsidR="00266D5C">
        <w:t xml:space="preserve"> </w:t>
      </w:r>
      <w:r w:rsidR="008F3915">
        <w:t xml:space="preserve">Intersectionality is currently </w:t>
      </w:r>
      <w:r w:rsidR="005F66AE">
        <w:t>becoming very popular</w:t>
      </w:r>
      <w:r w:rsidR="008F3915">
        <w:t xml:space="preserve"> in health inequalities research, so now </w:t>
      </w:r>
      <w:r w:rsidR="00403739">
        <w:t xml:space="preserve">is </w:t>
      </w:r>
      <w:r w:rsidR="008F3915">
        <w:t xml:space="preserve">the ideal time to get input from people who have expertise in this area to ‘sense check’ </w:t>
      </w:r>
      <w:r w:rsidR="005F66AE">
        <w:t>how it is being and should be implemented</w:t>
      </w:r>
      <w:r w:rsidR="008F3915">
        <w:t xml:space="preserve">. </w:t>
      </w:r>
      <w:r w:rsidR="005F66AE">
        <w:t>To do this, w</w:t>
      </w:r>
      <w:r w:rsidR="00403739">
        <w:t xml:space="preserve">e purposively invited people from a range of backgrounds, the idea being that </w:t>
      </w:r>
      <w:r w:rsidR="005F66AE">
        <w:t xml:space="preserve">(i) </w:t>
      </w:r>
      <w:r w:rsidR="00403739">
        <w:t xml:space="preserve">academics </w:t>
      </w:r>
      <w:r w:rsidR="00A73CB1">
        <w:t>should be</w:t>
      </w:r>
      <w:r w:rsidR="00403739">
        <w:t xml:space="preserve"> guided by the concerns of</w:t>
      </w:r>
      <w:r w:rsidR="008F3915">
        <w:t xml:space="preserve"> </w:t>
      </w:r>
      <w:r w:rsidR="00403739">
        <w:t xml:space="preserve">those from </w:t>
      </w:r>
      <w:r w:rsidR="00403739" w:rsidRPr="005F3126">
        <w:t>policy/practice</w:t>
      </w:r>
      <w:r w:rsidR="00403739">
        <w:t xml:space="preserve">, and </w:t>
      </w:r>
      <w:r w:rsidR="005F66AE">
        <w:t xml:space="preserve">(ii) </w:t>
      </w:r>
      <w:r w:rsidR="00403739">
        <w:t xml:space="preserve">these stakeholders </w:t>
      </w:r>
      <w:r w:rsidR="00A73CB1">
        <w:t>might</w:t>
      </w:r>
      <w:r w:rsidR="00403739">
        <w:t xml:space="preserve"> also </w:t>
      </w:r>
      <w:r w:rsidR="005F3126" w:rsidRPr="005F3126">
        <w:t xml:space="preserve">consider </w:t>
      </w:r>
      <w:r w:rsidR="008F3915">
        <w:t>the relevance of</w:t>
      </w:r>
      <w:r w:rsidR="005F3126" w:rsidRPr="005F3126">
        <w:t xml:space="preserve"> intersectionality </w:t>
      </w:r>
      <w:r w:rsidR="00403739">
        <w:t>to</w:t>
      </w:r>
      <w:r w:rsidR="005F3126" w:rsidRPr="005F3126">
        <w:t xml:space="preserve"> their own work.</w:t>
      </w:r>
    </w:p>
    <w:p w14:paraId="4ED9E6A0" w14:textId="40ABEC40" w:rsidR="008F3915" w:rsidRDefault="005F66AE" w:rsidP="008F3915">
      <w:pPr>
        <w:ind w:right="828"/>
      </w:pPr>
      <w:r>
        <w:t>T</w:t>
      </w:r>
      <w:r w:rsidR="008F3915">
        <w:t>he specific aims of the workshop were as follows:</w:t>
      </w:r>
    </w:p>
    <w:p w14:paraId="38F864F6" w14:textId="77777777" w:rsidR="008F3915" w:rsidRPr="008F3915" w:rsidRDefault="008F3915" w:rsidP="008F3915">
      <w:pPr>
        <w:pStyle w:val="ListParagraph"/>
        <w:numPr>
          <w:ilvl w:val="0"/>
          <w:numId w:val="7"/>
        </w:numPr>
        <w:ind w:right="828"/>
      </w:pPr>
      <w:r w:rsidRPr="008F3915">
        <w:t>To spread awareness of intersectionality and potential for understanding/tackling health inequalities.</w:t>
      </w:r>
    </w:p>
    <w:p w14:paraId="2C460CA2" w14:textId="77777777" w:rsidR="008F3915" w:rsidRPr="008F3915" w:rsidRDefault="008F3915" w:rsidP="008F3915">
      <w:pPr>
        <w:pStyle w:val="ListParagraph"/>
        <w:numPr>
          <w:ilvl w:val="0"/>
          <w:numId w:val="7"/>
        </w:numPr>
        <w:ind w:right="828"/>
      </w:pPr>
      <w:r w:rsidRPr="008F3915">
        <w:t>To share examples of how intersectionality can be applied to health inequalities research.</w:t>
      </w:r>
    </w:p>
    <w:p w14:paraId="165F5F79" w14:textId="77777777" w:rsidR="008F3915" w:rsidRPr="008F3915" w:rsidRDefault="008F3915" w:rsidP="008F3915">
      <w:pPr>
        <w:pStyle w:val="ListParagraph"/>
        <w:numPr>
          <w:ilvl w:val="0"/>
          <w:numId w:val="7"/>
        </w:numPr>
        <w:ind w:right="828"/>
      </w:pPr>
      <w:r w:rsidRPr="008F3915">
        <w:t>To get input from both academic and non-academic audiences on current challenges/issues in intersectionality research.</w:t>
      </w:r>
    </w:p>
    <w:p w14:paraId="63DE5668" w14:textId="77777777" w:rsidR="008F3915" w:rsidRPr="008F3915" w:rsidRDefault="008F3915" w:rsidP="008F3915">
      <w:pPr>
        <w:pStyle w:val="ListParagraph"/>
        <w:numPr>
          <w:ilvl w:val="0"/>
          <w:numId w:val="7"/>
        </w:numPr>
        <w:ind w:right="828"/>
      </w:pPr>
      <w:r w:rsidRPr="008F3915">
        <w:t>To establish ways forward and next steps in promoting intersectional ways of thinking.</w:t>
      </w:r>
    </w:p>
    <w:p w14:paraId="7A783B82" w14:textId="4E87D8C4" w:rsidR="008F3915" w:rsidRDefault="008F3915" w:rsidP="008F3915">
      <w:pPr>
        <w:pStyle w:val="ListParagraph"/>
        <w:numPr>
          <w:ilvl w:val="0"/>
          <w:numId w:val="7"/>
        </w:numPr>
        <w:ind w:right="828"/>
      </w:pPr>
      <w:r w:rsidRPr="008F3915">
        <w:t>To facilitate networking on this topic.</w:t>
      </w:r>
    </w:p>
    <w:p w14:paraId="4C93BAEF" w14:textId="25D7B2DB" w:rsidR="008F3915" w:rsidRPr="008F3915" w:rsidRDefault="00BE5E4B" w:rsidP="005F66AE">
      <w:pPr>
        <w:ind w:right="828"/>
      </w:pPr>
      <w:r>
        <w:lastRenderedPageBreak/>
        <w:t xml:space="preserve">The </w:t>
      </w:r>
      <w:r w:rsidR="0039659F">
        <w:t>morning session focussed on understandi</w:t>
      </w:r>
      <w:r w:rsidR="005F66AE">
        <w:t>ng and explaining inequalities</w:t>
      </w:r>
      <w:r w:rsidR="0039659F">
        <w:t xml:space="preserve">, and the afternoon session focussed on policy responses, </w:t>
      </w:r>
      <w:r w:rsidR="005F66AE">
        <w:t xml:space="preserve">with the format of both sessions comprising </w:t>
      </w:r>
      <w:r w:rsidR="0039659F">
        <w:t xml:space="preserve">three presentations followed by subgroup discussions. Finally, there was a wrap-up session where the subgroups fed back to the whole group, and a brief </w:t>
      </w:r>
      <w:r w:rsidR="005F66AE">
        <w:t>whole group reflection</w:t>
      </w:r>
      <w:r w:rsidR="0039659F">
        <w:t xml:space="preserve"> on idea</w:t>
      </w:r>
      <w:r w:rsidR="00B82C28">
        <w:t>s</w:t>
      </w:r>
      <w:r w:rsidR="0039659F">
        <w:t xml:space="preserve"> and issues raised during the day, as well as potential next steps. </w:t>
      </w:r>
    </w:p>
    <w:p w14:paraId="5F874892" w14:textId="1D3C01B7" w:rsidR="00A73CB1" w:rsidRPr="008C3F20" w:rsidRDefault="00A73CB1" w:rsidP="00A73CB1">
      <w:pPr>
        <w:pStyle w:val="ListParagraph"/>
        <w:numPr>
          <w:ilvl w:val="0"/>
          <w:numId w:val="6"/>
        </w:numPr>
        <w:rPr>
          <w:u w:val="single"/>
        </w:rPr>
      </w:pPr>
      <w:r w:rsidRPr="008C3F20">
        <w:rPr>
          <w:u w:val="single"/>
        </w:rPr>
        <w:t>Summary of participants</w:t>
      </w:r>
      <w:r w:rsidR="00C469DB">
        <w:rPr>
          <w:u w:val="single"/>
        </w:rPr>
        <w:t>’</w:t>
      </w:r>
      <w:r w:rsidRPr="008C3F20">
        <w:rPr>
          <w:u w:val="single"/>
        </w:rPr>
        <w:t xml:space="preserve"> notes</w:t>
      </w:r>
    </w:p>
    <w:p w14:paraId="027E0DB9" w14:textId="57C71F18" w:rsidR="00A73CB1" w:rsidRDefault="001C46A2" w:rsidP="000E5A89">
      <w:r>
        <w:t>For each of the presentations, p</w:t>
      </w:r>
      <w:r w:rsidR="00A73CB1">
        <w:t xml:space="preserve">articipants were </w:t>
      </w:r>
      <w:r>
        <w:t>asked write on ‘post-it’</w:t>
      </w:r>
      <w:r w:rsidR="00FA1239">
        <w:t xml:space="preserve"> note</w:t>
      </w:r>
      <w:r>
        <w:t>s</w:t>
      </w:r>
      <w:r w:rsidR="00FA1239">
        <w:t xml:space="preserve"> </w:t>
      </w:r>
      <w:r>
        <w:t xml:space="preserve">(i) one idea, concept, method, technique etc. that they </w:t>
      </w:r>
      <w:r w:rsidR="000E5A89">
        <w:t>thought</w:t>
      </w:r>
      <w:r>
        <w:t xml:space="preserve"> might be useful in their own work (ii) one challenge or barrier with implementing this. Participants were also asked to note down ideas in the subgroup discussions.</w:t>
      </w:r>
      <w:r w:rsidR="00C21FDB">
        <w:t xml:space="preserve"> </w:t>
      </w:r>
      <w:r w:rsidR="003E7268">
        <w:t>These notes are now summarised.</w:t>
      </w:r>
    </w:p>
    <w:p w14:paraId="61BF9C69" w14:textId="6E2FE324" w:rsidR="00424D8D" w:rsidRDefault="00E93C51" w:rsidP="000E5A89">
      <w:r>
        <w:t>Broadly, participant notes fell under three areas – (i) knowledge and understanding (ii) methods and data, and (iii) policy and impl</w:t>
      </w:r>
      <w:r w:rsidR="00126F7D">
        <w:t>eme</w:t>
      </w:r>
      <w:r>
        <w:t>ntation.</w:t>
      </w:r>
    </w:p>
    <w:p w14:paraId="2439464F" w14:textId="3B000FA8" w:rsidR="00E93C51" w:rsidRDefault="00E93C51" w:rsidP="000E5A89">
      <w:r w:rsidRPr="00E93C51">
        <w:rPr>
          <w:b/>
          <w:bCs/>
        </w:rPr>
        <w:t>Knowledge and understanding</w:t>
      </w:r>
      <w:r>
        <w:rPr>
          <w:b/>
          <w:bCs/>
        </w:rPr>
        <w:t>:</w:t>
      </w:r>
      <w:r>
        <w:t xml:space="preserve"> Numerous participants made points about what intersectionality actually is, and how it should be conceptualised.</w:t>
      </w:r>
      <w:r w:rsidR="00C21FDB">
        <w:t xml:space="preserve"> </w:t>
      </w:r>
      <w:r>
        <w:t>It was noted that intersectionality is not a hypothesis, but a framework.</w:t>
      </w:r>
      <w:r w:rsidR="00C21FDB">
        <w:t xml:space="preserve"> </w:t>
      </w:r>
      <w:r>
        <w:t xml:space="preserve">It </w:t>
      </w:r>
      <w:r w:rsidR="00B82C28">
        <w:t>is a</w:t>
      </w:r>
      <w:r>
        <w:t xml:space="preserve"> thinking tool rather than a solution. </w:t>
      </w:r>
      <w:r w:rsidR="00B82C28">
        <w:t>I</w:t>
      </w:r>
      <w:r>
        <w:t xml:space="preserve">t is not only concerned with differential outcomes e.g. by population subgroup, but </w:t>
      </w:r>
      <w:r w:rsidR="00B82C28">
        <w:t xml:space="preserve">also </w:t>
      </w:r>
      <w:r>
        <w:t xml:space="preserve">inputs i.e. access to resources. </w:t>
      </w:r>
      <w:r w:rsidR="00B82C28">
        <w:t>A</w:t>
      </w:r>
      <w:r>
        <w:t xml:space="preserve">pplying the concept to health inequalities exposes the need to think carefully about what we mean by health inequalities e.g. whether we are talking about equality or equity. </w:t>
      </w:r>
      <w:r w:rsidR="00B82C28">
        <w:t>One</w:t>
      </w:r>
      <w:r>
        <w:t xml:space="preserve"> participant noted that structure and power are at the root of inequality, not the social groups through which these operate. </w:t>
      </w:r>
      <w:r w:rsidR="00B82C28">
        <w:t>Another suggested that</w:t>
      </w:r>
      <w:r>
        <w:t xml:space="preserve"> public health and intersectionality are concerned with social justice</w:t>
      </w:r>
      <w:r w:rsidR="00A912BD">
        <w:t>, suggesting an underlying compatibility</w:t>
      </w:r>
      <w:r>
        <w:t>.</w:t>
      </w:r>
      <w:r w:rsidR="0042075F">
        <w:t xml:space="preserve"> A crucial dimension here is the need to incorporate an understanding of social power into intersectionality approaches</w:t>
      </w:r>
      <w:r w:rsidR="00B82C28">
        <w:t>,</w:t>
      </w:r>
      <w:r w:rsidR="0042075F">
        <w:t xml:space="preserve"> for example</w:t>
      </w:r>
      <w:r w:rsidR="00B82C28">
        <w:t xml:space="preserve"> by </w:t>
      </w:r>
      <w:r w:rsidR="0042075F">
        <w:t xml:space="preserve">considering how discrimination and </w:t>
      </w:r>
      <w:r w:rsidR="00A912BD">
        <w:t xml:space="preserve">social </w:t>
      </w:r>
      <w:r w:rsidR="0042075F">
        <w:t>institutions influence health.</w:t>
      </w:r>
    </w:p>
    <w:p w14:paraId="0242ECF2" w14:textId="3DA5C861" w:rsidR="00497FC8" w:rsidRDefault="00E93C51" w:rsidP="00A912BD">
      <w:r>
        <w:rPr>
          <w:b/>
          <w:bCs/>
        </w:rPr>
        <w:t>Methods and data:</w:t>
      </w:r>
      <w:r>
        <w:t xml:space="preserve"> The</w:t>
      </w:r>
      <w:r w:rsidR="00086CFC">
        <w:t>re</w:t>
      </w:r>
      <w:r>
        <w:t xml:space="preserve"> </w:t>
      </w:r>
      <w:r w:rsidR="00086CFC">
        <w:t xml:space="preserve">is a </w:t>
      </w:r>
      <w:r>
        <w:t>sample size</w:t>
      </w:r>
      <w:r w:rsidR="00086CFC">
        <w:t xml:space="preserve"> issue when considering granular subgroups. O</w:t>
      </w:r>
      <w:r>
        <w:t xml:space="preserve">ne potential answer </w:t>
      </w:r>
      <w:r w:rsidR="00086CFC">
        <w:t>is to</w:t>
      </w:r>
      <w:r>
        <w:t xml:space="preserve"> use administrative data e.g. health records (though this brings its own challenges).</w:t>
      </w:r>
      <w:r w:rsidR="00C21FDB">
        <w:t xml:space="preserve"> </w:t>
      </w:r>
      <w:r>
        <w:t xml:space="preserve">Relatedly, datasets are very limited for certain attributes e.g. sexuality or ethnicity, especially when considered together with others such as age. Numerous </w:t>
      </w:r>
      <w:r w:rsidR="00497FC8">
        <w:t>participants</w:t>
      </w:r>
      <w:r>
        <w:t xml:space="preserve"> made comments on mixed methods, and suggested they might </w:t>
      </w:r>
      <w:r w:rsidR="00497FC8">
        <w:t xml:space="preserve">help understand the meaning of intersectional differences. This </w:t>
      </w:r>
      <w:r w:rsidR="00A912BD">
        <w:t>can also help mitigate the risk of</w:t>
      </w:r>
      <w:r w:rsidR="00497FC8">
        <w:t xml:space="preserve"> stigmatising intersectional groups. </w:t>
      </w:r>
      <w:r w:rsidR="00A912BD">
        <w:t>A</w:t>
      </w:r>
      <w:r w:rsidR="00497FC8">
        <w:t xml:space="preserve"> distinction made in intersectionality</w:t>
      </w:r>
      <w:r w:rsidR="00A912BD">
        <w:t xml:space="preserve"> is</w:t>
      </w:r>
      <w:r w:rsidR="00497FC8">
        <w:t xml:space="preserve"> between intercategorical approaches – comparing various subgroups, a</w:t>
      </w:r>
      <w:r w:rsidR="0042075F">
        <w:t>nd intracategorical – focussing within particular subgroups e.g. the experiences of retired ethnic minority men.</w:t>
      </w:r>
      <w:r w:rsidR="00677F2E">
        <w:t xml:space="preserve"> A challenge here is that people do not generally think of their bodies/health problem as being related to their ethnicity, age, gender etc.</w:t>
      </w:r>
      <w:r w:rsidR="00A912BD">
        <w:t>, but rather as a whole.</w:t>
      </w:r>
    </w:p>
    <w:p w14:paraId="6642B555" w14:textId="33D2514E" w:rsidR="00497FC8" w:rsidRDefault="00497FC8" w:rsidP="000E5A89">
      <w:r>
        <w:t>Other methodological issues raised included categorisation – who does it and with what implications</w:t>
      </w:r>
      <w:r w:rsidR="0042075F">
        <w:t>. The difficult</w:t>
      </w:r>
      <w:r w:rsidR="00677F2E">
        <w:t>y</w:t>
      </w:r>
      <w:r w:rsidR="0042075F">
        <w:t xml:space="preserve"> of categoris</w:t>
      </w:r>
      <w:r w:rsidR="00677F2E">
        <w:t>ing</w:t>
      </w:r>
      <w:r w:rsidR="0042075F">
        <w:t xml:space="preserve"> age was noted in relation to the difference between biological and chronological age.</w:t>
      </w:r>
      <w:r>
        <w:t xml:space="preserve"> </w:t>
      </w:r>
      <w:r w:rsidR="0042075F">
        <w:t>M</w:t>
      </w:r>
      <w:r>
        <w:t>ethods for measuring intersectionality</w:t>
      </w:r>
      <w:r w:rsidR="0042075F">
        <w:t xml:space="preserve"> and explaining outcomes need to</w:t>
      </w:r>
      <w:r>
        <w:t xml:space="preserve"> </w:t>
      </w:r>
      <w:r w:rsidR="0042075F">
        <w:t>consider</w:t>
      </w:r>
      <w:r>
        <w:t xml:space="preserve"> events, contexts and processes.</w:t>
      </w:r>
      <w:r w:rsidR="0042075F">
        <w:t xml:space="preserve"> As well as adversity, protective factors are </w:t>
      </w:r>
      <w:r w:rsidR="00086CFC">
        <w:t xml:space="preserve">also </w:t>
      </w:r>
      <w:r w:rsidR="0042075F">
        <w:t>important</w:t>
      </w:r>
      <w:r w:rsidR="00086CFC">
        <w:t xml:space="preserve"> e.g. related to multigenerational families.</w:t>
      </w:r>
      <w:r w:rsidR="0042075F">
        <w:t xml:space="preserve"> </w:t>
      </w:r>
      <w:r>
        <w:t xml:space="preserve">There is a need to move away from description towards explanation, and unpack causal processes. This is useful </w:t>
      </w:r>
      <w:r w:rsidR="00A912BD">
        <w:t xml:space="preserve">in order </w:t>
      </w:r>
      <w:r w:rsidR="00086CFC">
        <w:t xml:space="preserve">to focus on </w:t>
      </w:r>
      <w:r>
        <w:t>factors amenable to intervention (see policy section below), and follows the point that evidence from one group does not necessarily apply to another.</w:t>
      </w:r>
      <w:r w:rsidR="00C21FDB">
        <w:t xml:space="preserve"> </w:t>
      </w:r>
    </w:p>
    <w:p w14:paraId="645802D5" w14:textId="258EC820" w:rsidR="00BD439B" w:rsidRDefault="00126F7D" w:rsidP="00A912BD">
      <w:r>
        <w:rPr>
          <w:b/>
          <w:bCs/>
        </w:rPr>
        <w:t>Policy and implementation:</w:t>
      </w:r>
      <w:r w:rsidR="00BD439B">
        <w:t xml:space="preserve"> The</w:t>
      </w:r>
      <w:r w:rsidR="00086CFC">
        <w:t>re is a</w:t>
      </w:r>
      <w:r w:rsidR="00BD439B">
        <w:t xml:space="preserve"> need to identi</w:t>
      </w:r>
      <w:r w:rsidR="00086CFC">
        <w:t>f</w:t>
      </w:r>
      <w:r w:rsidR="00BD439B">
        <w:t>y modifiable factor</w:t>
      </w:r>
      <w:r w:rsidR="00086CFC">
        <w:t xml:space="preserve">s, and </w:t>
      </w:r>
      <w:r w:rsidR="00BD439B">
        <w:t>potential implications for action should be kept in mind. Intersectional approaches need to have relevance for health outcomes and improving these. One of the fundamental tensions here i</w:t>
      </w:r>
      <w:r w:rsidR="00A912BD">
        <w:t>s</w:t>
      </w:r>
      <w:r w:rsidR="00BD439B">
        <w:t xml:space="preserve"> between population level universal approaches and addressing subgroup needs. It was suggested that </w:t>
      </w:r>
      <w:r w:rsidR="00BD439B" w:rsidRPr="00BD439B">
        <w:rPr>
          <w:i/>
          <w:iCs/>
        </w:rPr>
        <w:t>not</w:t>
      </w:r>
      <w:r w:rsidR="00BD439B">
        <w:t xml:space="preserve"> targeting minority groups is akin to targeting majority groups. Localised and community-based approaches could be useful in terms of targeting, though this raises the question of other characteristics cutting across localities, making it a difficult sell for policy makers.</w:t>
      </w:r>
      <w:r w:rsidR="00C21FDB">
        <w:t xml:space="preserve"> </w:t>
      </w:r>
      <w:r w:rsidR="00BD439B">
        <w:t xml:space="preserve">Specific ideas were raised here about social prescribing </w:t>
      </w:r>
      <w:r w:rsidR="00086CFC">
        <w:t>which is compatible with</w:t>
      </w:r>
      <w:r w:rsidR="00BD439B">
        <w:t xml:space="preserve"> an intersectionality</w:t>
      </w:r>
      <w:r w:rsidR="00086CFC">
        <w:t xml:space="preserve"> approach </w:t>
      </w:r>
      <w:r w:rsidR="00086CFC">
        <w:lastRenderedPageBreak/>
        <w:t xml:space="preserve">but there is a </w:t>
      </w:r>
      <w:r w:rsidR="00BD439B">
        <w:t xml:space="preserve">question on how we can support primary care to commission differently </w:t>
      </w:r>
      <w:r w:rsidR="00086CFC">
        <w:t>for this</w:t>
      </w:r>
      <w:r w:rsidR="00BD439B">
        <w:t>.</w:t>
      </w:r>
      <w:r w:rsidR="00677F2E">
        <w:t xml:space="preserve"> Another idea </w:t>
      </w:r>
      <w:r w:rsidR="00A912BD">
        <w:t xml:space="preserve">suggested is </w:t>
      </w:r>
      <w:r w:rsidR="00677F2E">
        <w:t>to apply intersectionality to se</w:t>
      </w:r>
      <w:r w:rsidR="00A912BD">
        <w:t>e who is not seeking healthcare to identity gaps.</w:t>
      </w:r>
    </w:p>
    <w:p w14:paraId="1D4C0F30" w14:textId="1D384E2D" w:rsidR="00BD439B" w:rsidRDefault="00BD439B" w:rsidP="00A912BD">
      <w:r>
        <w:t xml:space="preserve">Some barriers and challenges </w:t>
      </w:r>
      <w:r w:rsidR="0042075F">
        <w:t>to policy makers engaging with intersectionality were raised.</w:t>
      </w:r>
      <w:r w:rsidR="00C21FDB">
        <w:t xml:space="preserve"> </w:t>
      </w:r>
      <w:r w:rsidR="0042075F">
        <w:t>Policy makers like simple, universal interventions. They will need convincing of what intersectionality adds to approaches focussing on one attribute, such as gender or socioeconomic status, at a time.</w:t>
      </w:r>
      <w:r w:rsidR="007B67CB">
        <w:t xml:space="preserve"> The language of intersectionality might also be a barrier as it sounds like academic jargon.</w:t>
      </w:r>
      <w:r w:rsidR="0042075F">
        <w:t xml:space="preserve"> </w:t>
      </w:r>
      <w:r w:rsidR="00AA6C1E">
        <w:t>Policy makers</w:t>
      </w:r>
      <w:r w:rsidR="0042075F">
        <w:t xml:space="preserve"> also require value for money,</w:t>
      </w:r>
      <w:r w:rsidR="00AA6C1E">
        <w:t xml:space="preserve"> and so </w:t>
      </w:r>
      <w:r w:rsidR="0042075F">
        <w:t xml:space="preserve">targeted approaches need to demonstrate this, and </w:t>
      </w:r>
      <w:r w:rsidR="00AA6C1E">
        <w:t>ideally</w:t>
      </w:r>
      <w:r w:rsidR="0042075F">
        <w:t xml:space="preserve"> be flexible and scalable. The point that policy </w:t>
      </w:r>
      <w:r w:rsidR="00AA6C1E">
        <w:t xml:space="preserve">already </w:t>
      </w:r>
      <w:r w:rsidR="0042075F">
        <w:t xml:space="preserve">struggles to deal with multimorbidity suggests </w:t>
      </w:r>
      <w:r w:rsidR="00AA6C1E">
        <w:t xml:space="preserve">it might also struggle with intersectionality, given the similarity </w:t>
      </w:r>
      <w:r w:rsidR="00A912BD">
        <w:t>in</w:t>
      </w:r>
      <w:r w:rsidR="00AA6C1E">
        <w:t xml:space="preserve"> considering multiple factors at once. </w:t>
      </w:r>
      <w:r w:rsidR="0042075F">
        <w:t>Finally, the point that intersectionality may be difficult to implement under austerity was raised</w:t>
      </w:r>
      <w:r w:rsidR="00A912BD">
        <w:t>. The wider socio-political is therefore important.</w:t>
      </w:r>
    </w:p>
    <w:p w14:paraId="1F9CB83B" w14:textId="2A25278B" w:rsidR="00F051A4" w:rsidRDefault="00F051A4" w:rsidP="00F051A4">
      <w:pPr>
        <w:pStyle w:val="ListParagraph"/>
        <w:numPr>
          <w:ilvl w:val="0"/>
          <w:numId w:val="6"/>
        </w:numPr>
        <w:ind w:right="828"/>
        <w:rPr>
          <w:bCs/>
          <w:u w:val="single"/>
        </w:rPr>
      </w:pPr>
      <w:r>
        <w:rPr>
          <w:bCs/>
          <w:u w:val="single"/>
        </w:rPr>
        <w:t>Whole group f</w:t>
      </w:r>
      <w:r w:rsidR="00C469DB" w:rsidRPr="00F051A4">
        <w:rPr>
          <w:bCs/>
          <w:u w:val="single"/>
        </w:rPr>
        <w:t>eedback from subgroup discussions</w:t>
      </w:r>
    </w:p>
    <w:p w14:paraId="7E6EB02B" w14:textId="77777777" w:rsidR="00F051A4" w:rsidRPr="00F051A4" w:rsidRDefault="00F051A4" w:rsidP="00F051A4">
      <w:pPr>
        <w:pStyle w:val="ListParagraph"/>
        <w:ind w:right="828"/>
        <w:rPr>
          <w:bCs/>
          <w:u w:val="single"/>
        </w:rPr>
      </w:pPr>
    </w:p>
    <w:p w14:paraId="7A82429C" w14:textId="426A05C6" w:rsidR="005D1F72" w:rsidRDefault="004C453D" w:rsidP="004C453D">
      <w:pPr>
        <w:pStyle w:val="ListParagraph"/>
        <w:numPr>
          <w:ilvl w:val="0"/>
          <w:numId w:val="7"/>
        </w:numPr>
        <w:ind w:right="828"/>
        <w:rPr>
          <w:bCs/>
        </w:rPr>
      </w:pPr>
      <w:r>
        <w:rPr>
          <w:bCs/>
        </w:rPr>
        <w:t>There is a need to target upstream at the level of structure.</w:t>
      </w:r>
    </w:p>
    <w:p w14:paraId="786C4229" w14:textId="4E52343D" w:rsidR="004C453D" w:rsidRDefault="004C453D" w:rsidP="004C453D">
      <w:pPr>
        <w:pStyle w:val="ListParagraph"/>
        <w:numPr>
          <w:ilvl w:val="0"/>
          <w:numId w:val="7"/>
        </w:numPr>
        <w:ind w:right="828"/>
        <w:rPr>
          <w:bCs/>
        </w:rPr>
      </w:pPr>
      <w:r>
        <w:rPr>
          <w:bCs/>
        </w:rPr>
        <w:t>There is a gap between intersection</w:t>
      </w:r>
      <w:r w:rsidR="00BF11CA">
        <w:rPr>
          <w:bCs/>
        </w:rPr>
        <w:t>ality telling us how different</w:t>
      </w:r>
      <w:r>
        <w:rPr>
          <w:bCs/>
        </w:rPr>
        <w:t xml:space="preserve"> subgroups might exist and strategies that are impact</w:t>
      </w:r>
      <w:r w:rsidR="00BF11CA">
        <w:rPr>
          <w:bCs/>
        </w:rPr>
        <w:t>ful</w:t>
      </w:r>
      <w:r>
        <w:rPr>
          <w:bCs/>
        </w:rPr>
        <w:t xml:space="preserve"> from a health perspective.</w:t>
      </w:r>
    </w:p>
    <w:p w14:paraId="3B4FD2FC" w14:textId="2FB28C18" w:rsidR="004C453D" w:rsidRDefault="004C453D" w:rsidP="004C453D">
      <w:pPr>
        <w:pStyle w:val="ListParagraph"/>
        <w:numPr>
          <w:ilvl w:val="0"/>
          <w:numId w:val="7"/>
        </w:numPr>
        <w:ind w:right="828"/>
        <w:rPr>
          <w:bCs/>
        </w:rPr>
      </w:pPr>
      <w:r>
        <w:rPr>
          <w:bCs/>
        </w:rPr>
        <w:t xml:space="preserve">Lived experienced is based </w:t>
      </w:r>
      <w:r w:rsidR="00BF11CA">
        <w:rPr>
          <w:bCs/>
        </w:rPr>
        <w:t xml:space="preserve">on </w:t>
      </w:r>
      <w:r w:rsidRPr="00BF11CA">
        <w:rPr>
          <w:bCs/>
          <w:i/>
          <w:iCs/>
        </w:rPr>
        <w:t>both</w:t>
      </w:r>
      <w:r>
        <w:rPr>
          <w:bCs/>
        </w:rPr>
        <w:t xml:space="preserve"> an individual and a </w:t>
      </w:r>
      <w:r w:rsidR="00BF11CA">
        <w:rPr>
          <w:bCs/>
        </w:rPr>
        <w:t>sub/group view – not just latter.</w:t>
      </w:r>
    </w:p>
    <w:p w14:paraId="2693AF1B" w14:textId="1C587935" w:rsidR="004C453D" w:rsidRDefault="004C453D" w:rsidP="004C453D">
      <w:pPr>
        <w:pStyle w:val="ListParagraph"/>
        <w:numPr>
          <w:ilvl w:val="0"/>
          <w:numId w:val="7"/>
        </w:numPr>
        <w:ind w:right="828"/>
        <w:rPr>
          <w:bCs/>
        </w:rPr>
      </w:pPr>
      <w:r>
        <w:rPr>
          <w:bCs/>
        </w:rPr>
        <w:t>There is a challenge in identifying groups and thinking of mechanisms.</w:t>
      </w:r>
      <w:r w:rsidR="00C21FDB">
        <w:rPr>
          <w:bCs/>
        </w:rPr>
        <w:t xml:space="preserve"> </w:t>
      </w:r>
      <w:r>
        <w:rPr>
          <w:bCs/>
        </w:rPr>
        <w:t>There is a need to balance mechanisms and lived experience.</w:t>
      </w:r>
    </w:p>
    <w:p w14:paraId="06CA2126" w14:textId="35A4EB88" w:rsidR="00F051A4" w:rsidRPr="00F051A4" w:rsidRDefault="00F051A4" w:rsidP="00BF11CA">
      <w:pPr>
        <w:pStyle w:val="ListParagraph"/>
        <w:numPr>
          <w:ilvl w:val="0"/>
          <w:numId w:val="7"/>
        </w:numPr>
        <w:ind w:right="828"/>
        <w:rPr>
          <w:bCs/>
        </w:rPr>
      </w:pPr>
      <w:r>
        <w:rPr>
          <w:bCs/>
        </w:rPr>
        <w:t xml:space="preserve">Geography likely plays a part, and there is a </w:t>
      </w:r>
      <w:r w:rsidR="00BF11CA">
        <w:rPr>
          <w:bCs/>
        </w:rPr>
        <w:t>question of how much compared with</w:t>
      </w:r>
      <w:r>
        <w:rPr>
          <w:bCs/>
        </w:rPr>
        <w:t xml:space="preserve"> socioeconomic factors.</w:t>
      </w:r>
    </w:p>
    <w:p w14:paraId="0700E254" w14:textId="12948681" w:rsidR="004C453D" w:rsidRDefault="004C453D" w:rsidP="004C453D">
      <w:pPr>
        <w:pStyle w:val="ListParagraph"/>
        <w:numPr>
          <w:ilvl w:val="0"/>
          <w:numId w:val="7"/>
        </w:numPr>
        <w:ind w:right="828"/>
        <w:rPr>
          <w:bCs/>
        </w:rPr>
      </w:pPr>
      <w:r>
        <w:rPr>
          <w:bCs/>
        </w:rPr>
        <w:t>There is</w:t>
      </w:r>
      <w:r w:rsidR="00BF11CA">
        <w:rPr>
          <w:bCs/>
        </w:rPr>
        <w:t xml:space="preserve"> a need to not leave people out and intersectionality can help identify these.</w:t>
      </w:r>
    </w:p>
    <w:p w14:paraId="3C892A5D" w14:textId="09E3C7AC" w:rsidR="004C453D" w:rsidRDefault="004C453D" w:rsidP="004C453D">
      <w:pPr>
        <w:pStyle w:val="ListParagraph"/>
        <w:numPr>
          <w:ilvl w:val="0"/>
          <w:numId w:val="7"/>
        </w:numPr>
        <w:ind w:right="828"/>
        <w:rPr>
          <w:bCs/>
        </w:rPr>
      </w:pPr>
      <w:r>
        <w:rPr>
          <w:bCs/>
        </w:rPr>
        <w:t>There are different levels of intersectionality and there is a question of how to integrate them.</w:t>
      </w:r>
    </w:p>
    <w:p w14:paraId="026FD753" w14:textId="4AA5F29F" w:rsidR="004C453D" w:rsidRDefault="004C453D" w:rsidP="004C453D">
      <w:pPr>
        <w:pStyle w:val="ListParagraph"/>
        <w:numPr>
          <w:ilvl w:val="0"/>
          <w:numId w:val="7"/>
        </w:numPr>
        <w:ind w:right="828"/>
        <w:rPr>
          <w:bCs/>
        </w:rPr>
      </w:pPr>
      <w:r>
        <w:rPr>
          <w:bCs/>
        </w:rPr>
        <w:t>There is a need to keep a focus on power.</w:t>
      </w:r>
    </w:p>
    <w:p w14:paraId="6210330C" w14:textId="721D0201" w:rsidR="004331B2" w:rsidRPr="00CE471F" w:rsidRDefault="004331B2" w:rsidP="00CE471F">
      <w:pPr>
        <w:pStyle w:val="ListParagraph"/>
        <w:numPr>
          <w:ilvl w:val="0"/>
          <w:numId w:val="7"/>
        </w:numPr>
        <w:ind w:right="828"/>
        <w:rPr>
          <w:bCs/>
          <w:u w:val="single"/>
        </w:rPr>
      </w:pPr>
      <w:r>
        <w:rPr>
          <w:bCs/>
        </w:rPr>
        <w:t>We need to differentiate equality of access and equity of outcomes.</w:t>
      </w:r>
    </w:p>
    <w:p w14:paraId="6BC2399F" w14:textId="2E0B5819" w:rsidR="004331B2" w:rsidRDefault="004331B2" w:rsidP="004C453D">
      <w:pPr>
        <w:pStyle w:val="ListParagraph"/>
        <w:numPr>
          <w:ilvl w:val="0"/>
          <w:numId w:val="7"/>
        </w:numPr>
        <w:ind w:right="828"/>
        <w:rPr>
          <w:bCs/>
        </w:rPr>
      </w:pPr>
      <w:r>
        <w:rPr>
          <w:bCs/>
        </w:rPr>
        <w:t>There is the c</w:t>
      </w:r>
      <w:r w:rsidRPr="004331B2">
        <w:rPr>
          <w:bCs/>
        </w:rPr>
        <w:t>hallenges of measuring impact</w:t>
      </w:r>
      <w:r>
        <w:rPr>
          <w:bCs/>
        </w:rPr>
        <w:t xml:space="preserve"> and </w:t>
      </w:r>
      <w:r w:rsidRPr="004331B2">
        <w:rPr>
          <w:bCs/>
        </w:rPr>
        <w:t>lack of measures</w:t>
      </w:r>
      <w:r w:rsidR="00CE471F">
        <w:rPr>
          <w:bCs/>
        </w:rPr>
        <w:t xml:space="preserve"> in intersectionality.</w:t>
      </w:r>
    </w:p>
    <w:p w14:paraId="27A93BC9" w14:textId="764CAE2D" w:rsidR="00275758" w:rsidRDefault="004331B2" w:rsidP="00275758">
      <w:pPr>
        <w:pStyle w:val="ListParagraph"/>
        <w:numPr>
          <w:ilvl w:val="0"/>
          <w:numId w:val="7"/>
        </w:numPr>
        <w:ind w:right="828"/>
        <w:rPr>
          <w:bCs/>
        </w:rPr>
      </w:pPr>
      <w:r>
        <w:rPr>
          <w:bCs/>
        </w:rPr>
        <w:t>D</w:t>
      </w:r>
      <w:r w:rsidRPr="004331B2">
        <w:rPr>
          <w:bCs/>
        </w:rPr>
        <w:t>iscrimination is difficult to identify</w:t>
      </w:r>
      <w:r>
        <w:rPr>
          <w:bCs/>
        </w:rPr>
        <w:t>.</w:t>
      </w:r>
    </w:p>
    <w:p w14:paraId="76C2F778" w14:textId="77777777" w:rsidR="00002492" w:rsidRPr="00002492" w:rsidRDefault="00002492" w:rsidP="00002492">
      <w:pPr>
        <w:pStyle w:val="ListParagraph"/>
        <w:ind w:right="828"/>
        <w:rPr>
          <w:bCs/>
        </w:rPr>
      </w:pPr>
    </w:p>
    <w:p w14:paraId="61BFB150" w14:textId="2CFE5FCD" w:rsidR="00F051A4" w:rsidRDefault="00F051A4" w:rsidP="00F051A4">
      <w:pPr>
        <w:pStyle w:val="ListParagraph"/>
        <w:numPr>
          <w:ilvl w:val="0"/>
          <w:numId w:val="6"/>
        </w:numPr>
        <w:ind w:right="828"/>
        <w:rPr>
          <w:bCs/>
          <w:u w:val="single"/>
        </w:rPr>
      </w:pPr>
      <w:r>
        <w:rPr>
          <w:bCs/>
          <w:u w:val="single"/>
        </w:rPr>
        <w:t>Whole group feedback on next steps</w:t>
      </w:r>
    </w:p>
    <w:p w14:paraId="35AE0B1F" w14:textId="77777777" w:rsidR="00002492" w:rsidRDefault="00002492" w:rsidP="00002492">
      <w:pPr>
        <w:pStyle w:val="ListParagraph"/>
        <w:ind w:right="828"/>
        <w:rPr>
          <w:bCs/>
          <w:u w:val="single"/>
        </w:rPr>
      </w:pPr>
    </w:p>
    <w:p w14:paraId="06658A23" w14:textId="7B75D775" w:rsidR="00002492" w:rsidRPr="00BC004D" w:rsidRDefault="00BC004D" w:rsidP="00F2495F">
      <w:pPr>
        <w:pStyle w:val="ListParagraph"/>
        <w:numPr>
          <w:ilvl w:val="0"/>
          <w:numId w:val="13"/>
        </w:numPr>
        <w:ind w:right="828"/>
        <w:rPr>
          <w:bCs/>
          <w:u w:val="single"/>
        </w:rPr>
      </w:pPr>
      <w:r>
        <w:rPr>
          <w:bCs/>
        </w:rPr>
        <w:t>Potential next steps include a mailing list, final project conference, a special issue</w:t>
      </w:r>
      <w:r w:rsidR="00C818E5">
        <w:rPr>
          <w:bCs/>
        </w:rPr>
        <w:t>, and co-authorship, involving both academic</w:t>
      </w:r>
      <w:r w:rsidR="00953484">
        <w:rPr>
          <w:bCs/>
        </w:rPr>
        <w:t>s</w:t>
      </w:r>
      <w:r w:rsidR="00C818E5">
        <w:rPr>
          <w:bCs/>
        </w:rPr>
        <w:t xml:space="preserve"> and non-academic</w:t>
      </w:r>
      <w:r w:rsidR="00953484">
        <w:rPr>
          <w:bCs/>
        </w:rPr>
        <w:t>s</w:t>
      </w:r>
      <w:r w:rsidR="00C818E5">
        <w:rPr>
          <w:bCs/>
        </w:rPr>
        <w:t>.</w:t>
      </w:r>
      <w:r w:rsidR="00C21FDB">
        <w:rPr>
          <w:bCs/>
        </w:rPr>
        <w:t xml:space="preserve"> </w:t>
      </w:r>
      <w:r>
        <w:rPr>
          <w:bCs/>
        </w:rPr>
        <w:t xml:space="preserve">Participants </w:t>
      </w:r>
      <w:r w:rsidR="00C818E5">
        <w:rPr>
          <w:bCs/>
        </w:rPr>
        <w:t>to be asked.</w:t>
      </w:r>
    </w:p>
    <w:p w14:paraId="0AE1F646" w14:textId="55449ACB" w:rsidR="00BC004D" w:rsidRPr="00BC004D" w:rsidRDefault="00BC004D" w:rsidP="00002492">
      <w:pPr>
        <w:pStyle w:val="ListParagraph"/>
        <w:numPr>
          <w:ilvl w:val="0"/>
          <w:numId w:val="13"/>
        </w:numPr>
        <w:ind w:right="828"/>
        <w:rPr>
          <w:bCs/>
          <w:u w:val="single"/>
        </w:rPr>
      </w:pPr>
      <w:r>
        <w:rPr>
          <w:bCs/>
        </w:rPr>
        <w:t>The Equality Act needs updating.</w:t>
      </w:r>
      <w:r w:rsidR="00C21FDB">
        <w:rPr>
          <w:bCs/>
        </w:rPr>
        <w:t xml:space="preserve"> </w:t>
      </w:r>
      <w:r>
        <w:rPr>
          <w:bCs/>
        </w:rPr>
        <w:t>It only allows consideration of one characteristic at a time.</w:t>
      </w:r>
    </w:p>
    <w:p w14:paraId="6975FA53" w14:textId="07A39F1C" w:rsidR="00BC004D" w:rsidRPr="00BC004D" w:rsidRDefault="00BC004D" w:rsidP="00002492">
      <w:pPr>
        <w:pStyle w:val="ListParagraph"/>
        <w:numPr>
          <w:ilvl w:val="0"/>
          <w:numId w:val="13"/>
        </w:numPr>
        <w:ind w:right="828"/>
        <w:rPr>
          <w:bCs/>
          <w:u w:val="single"/>
        </w:rPr>
      </w:pPr>
      <w:r>
        <w:rPr>
          <w:bCs/>
        </w:rPr>
        <w:t>Shall we look at who is interested in this in politics? We could learn from them.</w:t>
      </w:r>
    </w:p>
    <w:p w14:paraId="2B1B98B1" w14:textId="5E35F126" w:rsidR="00BC004D" w:rsidRPr="00BC004D" w:rsidRDefault="00BC004D" w:rsidP="00002492">
      <w:pPr>
        <w:pStyle w:val="ListParagraph"/>
        <w:numPr>
          <w:ilvl w:val="0"/>
          <w:numId w:val="13"/>
        </w:numPr>
        <w:ind w:right="828"/>
        <w:rPr>
          <w:bCs/>
          <w:u w:val="single"/>
        </w:rPr>
      </w:pPr>
      <w:r>
        <w:rPr>
          <w:bCs/>
        </w:rPr>
        <w:t xml:space="preserve">We can draw from consideration of processes across the </w:t>
      </w:r>
      <w:r w:rsidR="00953484">
        <w:rPr>
          <w:bCs/>
        </w:rPr>
        <w:t>life course</w:t>
      </w:r>
      <w:r>
        <w:rPr>
          <w:bCs/>
        </w:rPr>
        <w:t xml:space="preserve"> – there is lots of work already on this that is relevant to intersectionality.</w:t>
      </w:r>
    </w:p>
    <w:p w14:paraId="6C027F97" w14:textId="10ABD513" w:rsidR="00BC004D" w:rsidRPr="00BC004D" w:rsidRDefault="00BC004D" w:rsidP="00002492">
      <w:pPr>
        <w:pStyle w:val="ListParagraph"/>
        <w:numPr>
          <w:ilvl w:val="0"/>
          <w:numId w:val="13"/>
        </w:numPr>
        <w:ind w:right="828"/>
        <w:rPr>
          <w:bCs/>
          <w:u w:val="single"/>
        </w:rPr>
      </w:pPr>
      <w:r>
        <w:rPr>
          <w:bCs/>
        </w:rPr>
        <w:t>Just looking at subgroups is dangerous – we also need to move towards the social and political determinants of health.</w:t>
      </w:r>
    </w:p>
    <w:p w14:paraId="2B19FB64" w14:textId="7B81DCD8" w:rsidR="00BC004D" w:rsidRPr="00BC004D" w:rsidRDefault="00BC004D" w:rsidP="00002492">
      <w:pPr>
        <w:pStyle w:val="ListParagraph"/>
        <w:numPr>
          <w:ilvl w:val="0"/>
          <w:numId w:val="13"/>
        </w:numPr>
        <w:ind w:right="828"/>
        <w:rPr>
          <w:bCs/>
          <w:u w:val="single"/>
        </w:rPr>
      </w:pPr>
      <w:r>
        <w:rPr>
          <w:bCs/>
        </w:rPr>
        <w:t>A Del</w:t>
      </w:r>
      <w:r w:rsidR="00953484">
        <w:rPr>
          <w:bCs/>
        </w:rPr>
        <w:t>phi type approach may be useful in deciding on ways forward.</w:t>
      </w:r>
    </w:p>
    <w:p w14:paraId="6FB7589E" w14:textId="4DFAE1E8" w:rsidR="00BC004D" w:rsidRPr="00BC004D" w:rsidRDefault="00953484" w:rsidP="00002492">
      <w:pPr>
        <w:pStyle w:val="ListParagraph"/>
        <w:numPr>
          <w:ilvl w:val="0"/>
          <w:numId w:val="13"/>
        </w:numPr>
        <w:ind w:right="828"/>
        <w:rPr>
          <w:bCs/>
          <w:u w:val="single"/>
        </w:rPr>
      </w:pPr>
      <w:r>
        <w:rPr>
          <w:bCs/>
        </w:rPr>
        <w:t>A focus on causes is needed in order to intervene.</w:t>
      </w:r>
    </w:p>
    <w:p w14:paraId="6D398B5F" w14:textId="6545BD6D" w:rsidR="00BC004D" w:rsidRPr="00BC004D" w:rsidRDefault="00BC004D" w:rsidP="00002492">
      <w:pPr>
        <w:pStyle w:val="ListParagraph"/>
        <w:numPr>
          <w:ilvl w:val="0"/>
          <w:numId w:val="13"/>
        </w:numPr>
        <w:ind w:right="828"/>
        <w:rPr>
          <w:bCs/>
          <w:u w:val="single"/>
        </w:rPr>
      </w:pPr>
      <w:r>
        <w:rPr>
          <w:bCs/>
        </w:rPr>
        <w:t>5-10 points for how to embrace intersectionality would be useful.</w:t>
      </w:r>
    </w:p>
    <w:p w14:paraId="4CA8C8DE" w14:textId="1EAE5D83" w:rsidR="00F051A4" w:rsidRPr="00BC004D" w:rsidRDefault="00BC004D" w:rsidP="00BC004D">
      <w:pPr>
        <w:pStyle w:val="ListParagraph"/>
        <w:numPr>
          <w:ilvl w:val="0"/>
          <w:numId w:val="13"/>
        </w:numPr>
        <w:ind w:right="828"/>
        <w:rPr>
          <w:bCs/>
          <w:u w:val="single"/>
        </w:rPr>
      </w:pPr>
      <w:r>
        <w:rPr>
          <w:bCs/>
        </w:rPr>
        <w:t>Using the term intersectionality may silo work in this area. May be better to f</w:t>
      </w:r>
      <w:r w:rsidRPr="00BC004D">
        <w:rPr>
          <w:bCs/>
        </w:rPr>
        <w:t>ram</w:t>
      </w:r>
      <w:r>
        <w:rPr>
          <w:bCs/>
        </w:rPr>
        <w:t>e</w:t>
      </w:r>
      <w:r w:rsidRPr="00BC004D">
        <w:rPr>
          <w:bCs/>
        </w:rPr>
        <w:t xml:space="preserve"> it as health inequality research, </w:t>
      </w:r>
      <w:r>
        <w:rPr>
          <w:bCs/>
        </w:rPr>
        <w:t>best to talk of it as health inequality work with a specific method/framework.</w:t>
      </w:r>
    </w:p>
    <w:p w14:paraId="22462CAE" w14:textId="5D7CE1E8" w:rsidR="00BC004D" w:rsidRPr="00BC004D" w:rsidRDefault="00BC004D" w:rsidP="00BC004D">
      <w:pPr>
        <w:pStyle w:val="ListParagraph"/>
        <w:numPr>
          <w:ilvl w:val="0"/>
          <w:numId w:val="13"/>
        </w:numPr>
        <w:ind w:right="828"/>
        <w:rPr>
          <w:bCs/>
          <w:u w:val="single"/>
        </w:rPr>
      </w:pPr>
      <w:r>
        <w:rPr>
          <w:bCs/>
        </w:rPr>
        <w:t>In the US intersectionality i</w:t>
      </w:r>
      <w:r w:rsidR="00953484">
        <w:rPr>
          <w:bCs/>
        </w:rPr>
        <w:t>s built in as the next step, an</w:t>
      </w:r>
      <w:r>
        <w:rPr>
          <w:bCs/>
        </w:rPr>
        <w:t xml:space="preserve"> advantage, a plus.</w:t>
      </w:r>
      <w:r w:rsidR="00953484">
        <w:rPr>
          <w:bCs/>
        </w:rPr>
        <w:t xml:space="preserve"> In the UK existing well-known frameworks could be expanded in the way same.</w:t>
      </w:r>
    </w:p>
    <w:p w14:paraId="47A40910" w14:textId="530607F5" w:rsidR="00BC004D" w:rsidRPr="00BC004D" w:rsidRDefault="00BC004D" w:rsidP="00BC004D">
      <w:pPr>
        <w:pStyle w:val="ListParagraph"/>
        <w:numPr>
          <w:ilvl w:val="0"/>
          <w:numId w:val="13"/>
        </w:numPr>
        <w:ind w:right="828"/>
        <w:rPr>
          <w:bCs/>
          <w:u w:val="single"/>
        </w:rPr>
      </w:pPr>
      <w:r>
        <w:rPr>
          <w:bCs/>
        </w:rPr>
        <w:t>Intersectionality as layer upon layer of discrimination is easily understood.</w:t>
      </w:r>
    </w:p>
    <w:p w14:paraId="0F7696B8" w14:textId="6BA7EE24" w:rsidR="00166453" w:rsidRPr="00166453" w:rsidRDefault="00BC004D" w:rsidP="00166453">
      <w:pPr>
        <w:pStyle w:val="ListParagraph"/>
        <w:numPr>
          <w:ilvl w:val="0"/>
          <w:numId w:val="13"/>
        </w:numPr>
        <w:ind w:right="828"/>
        <w:rPr>
          <w:bCs/>
          <w:u w:val="single"/>
        </w:rPr>
      </w:pPr>
      <w:r>
        <w:rPr>
          <w:bCs/>
        </w:rPr>
        <w:lastRenderedPageBreak/>
        <w:t>The obstacle isn’t the name, it’s putting an emphasis on structural inequalities and social justice over an individual approach.</w:t>
      </w:r>
    </w:p>
    <w:p w14:paraId="2467C122" w14:textId="77777777" w:rsidR="00166453" w:rsidRPr="00166453" w:rsidRDefault="00166453" w:rsidP="00166453">
      <w:pPr>
        <w:pStyle w:val="ListParagraph"/>
        <w:ind w:right="828"/>
        <w:rPr>
          <w:bCs/>
          <w:u w:val="single"/>
        </w:rPr>
      </w:pPr>
    </w:p>
    <w:p w14:paraId="32815A35" w14:textId="2CEEBF14" w:rsidR="00166453" w:rsidRDefault="00166453" w:rsidP="00166453">
      <w:pPr>
        <w:pStyle w:val="ListParagraph"/>
        <w:numPr>
          <w:ilvl w:val="0"/>
          <w:numId w:val="6"/>
        </w:numPr>
        <w:ind w:right="828"/>
        <w:rPr>
          <w:bCs/>
          <w:u w:val="single"/>
        </w:rPr>
      </w:pPr>
      <w:r w:rsidRPr="008C3F20">
        <w:rPr>
          <w:bCs/>
          <w:u w:val="single"/>
        </w:rPr>
        <w:t>Participant list and email addresses</w:t>
      </w:r>
    </w:p>
    <w:p w14:paraId="3F619852" w14:textId="0482B393" w:rsidR="00163442" w:rsidRPr="00EC6C22" w:rsidRDefault="00EC6C22" w:rsidP="00166453">
      <w:pPr>
        <w:ind w:right="828"/>
        <w:rPr>
          <w:bCs/>
        </w:rPr>
      </w:pPr>
      <w:r>
        <w:rPr>
          <w:bCs/>
        </w:rPr>
        <w:t>[Retracted for website]</w:t>
      </w:r>
    </w:p>
    <w:p w14:paraId="7438E6DB" w14:textId="6C18AD4C" w:rsidR="00497FC8" w:rsidRDefault="00F96EA5" w:rsidP="000E5A89">
      <w:pPr>
        <w:pStyle w:val="ListParagraph"/>
        <w:numPr>
          <w:ilvl w:val="0"/>
          <w:numId w:val="6"/>
        </w:numPr>
        <w:spacing w:after="0"/>
        <w:ind w:right="828"/>
        <w:rPr>
          <w:bCs/>
          <w:u w:val="single"/>
        </w:rPr>
      </w:pPr>
      <w:r w:rsidRPr="008C3F20">
        <w:rPr>
          <w:bCs/>
          <w:u w:val="single"/>
        </w:rPr>
        <w:t>Presentations</w:t>
      </w:r>
    </w:p>
    <w:p w14:paraId="09BD3C71" w14:textId="77777777" w:rsidR="00F96EA5" w:rsidRPr="00F96EA5" w:rsidRDefault="00F96EA5" w:rsidP="00F96EA5">
      <w:pPr>
        <w:pStyle w:val="ListParagraph"/>
        <w:spacing w:after="0"/>
        <w:ind w:right="828"/>
        <w:rPr>
          <w:bCs/>
          <w:u w:val="single"/>
        </w:rPr>
      </w:pPr>
    </w:p>
    <w:p w14:paraId="5B5261E8" w14:textId="2CE19E9A" w:rsidR="004030A5" w:rsidRDefault="00EC6C22" w:rsidP="004030A5">
      <w:r>
        <w:t>Please get in touch if you would like to access the presentations below</w:t>
      </w:r>
      <w:r w:rsidR="004030A5">
        <w:t>.</w:t>
      </w:r>
    </w:p>
    <w:p w14:paraId="1A09C288" w14:textId="78C76A83" w:rsidR="006070DB" w:rsidRDefault="006070DB" w:rsidP="0099106E">
      <w:pPr>
        <w:ind w:right="828"/>
        <w:rPr>
          <w:b/>
        </w:rPr>
      </w:pPr>
      <w:r w:rsidRPr="006070DB">
        <w:rPr>
          <w:b/>
        </w:rPr>
        <w:t>Dan Holman, Research Fellow, University of Sheffield</w:t>
      </w:r>
      <w:r w:rsidR="00F96EA5">
        <w:rPr>
          <w:b/>
        </w:rPr>
        <w:br/>
      </w:r>
      <w:r w:rsidR="00DB6339" w:rsidRPr="00EC6C22">
        <w:t>Welcome and I</w:t>
      </w:r>
      <w:r w:rsidR="00F96EA5" w:rsidRPr="00EC6C22">
        <w:t>ntroduction</w:t>
      </w:r>
    </w:p>
    <w:p w14:paraId="63A8D42E" w14:textId="72EDC6D6" w:rsidR="009B0C1E" w:rsidRDefault="00471C9A" w:rsidP="0099106E">
      <w:pPr>
        <w:ind w:right="828"/>
      </w:pPr>
      <w:r>
        <w:rPr>
          <w:b/>
        </w:rPr>
        <w:t>G</w:t>
      </w:r>
      <w:r w:rsidR="009B0C1E" w:rsidRPr="009B0C1E">
        <w:rPr>
          <w:b/>
        </w:rPr>
        <w:t xml:space="preserve">reta Bauer, </w:t>
      </w:r>
      <w:r w:rsidR="00FA3018" w:rsidRPr="00FA3018">
        <w:rPr>
          <w:b/>
        </w:rPr>
        <w:t>Professor</w:t>
      </w:r>
      <w:r w:rsidR="00FA3018">
        <w:rPr>
          <w:b/>
        </w:rPr>
        <w:t xml:space="preserve"> of</w:t>
      </w:r>
      <w:r w:rsidR="00FA3018" w:rsidRPr="00FA3018">
        <w:rPr>
          <w:b/>
        </w:rPr>
        <w:t xml:space="preserve"> Epidemiology and Biostatistics</w:t>
      </w:r>
      <w:r w:rsidR="00FA3018">
        <w:rPr>
          <w:b/>
        </w:rPr>
        <w:t>,</w:t>
      </w:r>
      <w:r w:rsidR="009B0C1E" w:rsidRPr="009B0C1E">
        <w:rPr>
          <w:b/>
        </w:rPr>
        <w:t xml:space="preserve"> Western University Canada</w:t>
      </w:r>
      <w:r w:rsidR="009B0C1E">
        <w:rPr>
          <w:b/>
        </w:rPr>
        <w:br/>
      </w:r>
      <w:r w:rsidR="009B0C1E" w:rsidRPr="00EC6C22">
        <w:t>Intersectionality in Health Inequalities Research</w:t>
      </w:r>
    </w:p>
    <w:p w14:paraId="4F599DBC" w14:textId="2B486C02" w:rsidR="00710C84" w:rsidRDefault="00710C84" w:rsidP="0099106E">
      <w:pPr>
        <w:ind w:right="828"/>
        <w:rPr>
          <w:b/>
        </w:rPr>
      </w:pPr>
      <w:r w:rsidRPr="00E30983">
        <w:rPr>
          <w:b/>
        </w:rPr>
        <w:t>Mai Stafford, Principal Data Analyst, The Health Foundation</w:t>
      </w:r>
      <w:r>
        <w:br/>
      </w:r>
      <w:r w:rsidR="00DB6339" w:rsidRPr="00EC6C22">
        <w:t>The Health C</w:t>
      </w:r>
      <w:r w:rsidRPr="00EC6C22">
        <w:t xml:space="preserve">are </w:t>
      </w:r>
      <w:r w:rsidR="00DB6339" w:rsidRPr="00EC6C22">
        <w:t>Utilisation of People with Multiple Conditions</w:t>
      </w:r>
    </w:p>
    <w:p w14:paraId="3437A535" w14:textId="667470E5" w:rsidR="009E53B6" w:rsidRDefault="009E53B6" w:rsidP="009E53B6">
      <w:pPr>
        <w:ind w:right="828"/>
      </w:pPr>
      <w:r>
        <w:rPr>
          <w:b/>
        </w:rPr>
        <w:t>Brian Beach, Senior Research Fellow, International Longevity Centre UK</w:t>
      </w:r>
      <w:r>
        <w:rPr>
          <w:b/>
        </w:rPr>
        <w:br/>
      </w:r>
      <w:r w:rsidRPr="00EC6C22">
        <w:t xml:space="preserve">Health </w:t>
      </w:r>
      <w:r w:rsidR="00DB6339" w:rsidRPr="00EC6C22">
        <w:t xml:space="preserve">Inequalities Among Older </w:t>
      </w:r>
      <w:r w:rsidRPr="00EC6C22">
        <w:t xml:space="preserve">LGBT </w:t>
      </w:r>
      <w:r w:rsidR="00DB6339" w:rsidRPr="00EC6C22">
        <w:t xml:space="preserve">People in the </w:t>
      </w:r>
      <w:r w:rsidRPr="00EC6C22">
        <w:t>UK</w:t>
      </w:r>
      <w:r w:rsidR="00DB6339" w:rsidRPr="00EC6C22">
        <w:t xml:space="preserve">: </w:t>
      </w:r>
      <w:r w:rsidRPr="00EC6C22">
        <w:t xml:space="preserve">New </w:t>
      </w:r>
      <w:r w:rsidR="00DB6339" w:rsidRPr="00EC6C22">
        <w:t>Insights and Implications</w:t>
      </w:r>
    </w:p>
    <w:p w14:paraId="104AC01D" w14:textId="75945DB8" w:rsidR="00862EFC" w:rsidRPr="00862EFC" w:rsidRDefault="00862EFC" w:rsidP="009E53B6">
      <w:pPr>
        <w:ind w:right="828"/>
      </w:pPr>
      <w:r w:rsidRPr="00FA3018">
        <w:rPr>
          <w:b/>
        </w:rPr>
        <w:t>Jenny Douglas, Senior Lecturer in Health Promotion, The Open University</w:t>
      </w:r>
      <w:r>
        <w:rPr>
          <w:b/>
        </w:rPr>
        <w:br/>
      </w:r>
      <w:r w:rsidRPr="00EC6C22">
        <w:t xml:space="preserve">It’s </w:t>
      </w:r>
      <w:r w:rsidR="00DB6339" w:rsidRPr="00EC6C22">
        <w:t xml:space="preserve">All About the Mix: Intersectionality- Informed Mixed Methods Research on Cigarette Smoking Among </w:t>
      </w:r>
      <w:r w:rsidRPr="00EC6C22">
        <w:t xml:space="preserve">African Caribbean </w:t>
      </w:r>
      <w:r w:rsidR="00DB6339" w:rsidRPr="00EC6C22">
        <w:t xml:space="preserve">Young Women. </w:t>
      </w:r>
      <w:r w:rsidRPr="00EC6C22">
        <w:t xml:space="preserve">Lessons </w:t>
      </w:r>
      <w:r w:rsidR="00DB6339" w:rsidRPr="00EC6C22">
        <w:t xml:space="preserve">for </w:t>
      </w:r>
      <w:r w:rsidRPr="00EC6C22">
        <w:t xml:space="preserve">Policy </w:t>
      </w:r>
      <w:r w:rsidR="00DB6339" w:rsidRPr="00EC6C22">
        <w:t xml:space="preserve">and </w:t>
      </w:r>
      <w:r w:rsidRPr="00EC6C22">
        <w:t xml:space="preserve">Practice </w:t>
      </w:r>
      <w:r w:rsidR="00DB6339" w:rsidRPr="00EC6C22">
        <w:t xml:space="preserve">in </w:t>
      </w:r>
      <w:r w:rsidRPr="00EC6C22">
        <w:t>Public Health</w:t>
      </w:r>
    </w:p>
    <w:p w14:paraId="7D8F7D16" w14:textId="3ACFB52D" w:rsidR="00E30983" w:rsidRDefault="00710C84" w:rsidP="009E53B6">
      <w:pPr>
        <w:ind w:right="828"/>
      </w:pPr>
      <w:r>
        <w:rPr>
          <w:b/>
        </w:rPr>
        <w:t>Nuzhat</w:t>
      </w:r>
      <w:r w:rsidR="003E42BD">
        <w:rPr>
          <w:b/>
        </w:rPr>
        <w:t xml:space="preserve"> Ali</w:t>
      </w:r>
      <w:r>
        <w:rPr>
          <w:b/>
        </w:rPr>
        <w:t xml:space="preserve">, </w:t>
      </w:r>
      <w:r w:rsidRPr="00C67527">
        <w:rPr>
          <w:b/>
        </w:rPr>
        <w:t>National Lead Musculoskeletal Health and Wellbeing</w:t>
      </w:r>
      <w:r>
        <w:rPr>
          <w:b/>
        </w:rPr>
        <w:t>, Public Health England</w:t>
      </w:r>
      <w:r>
        <w:rPr>
          <w:b/>
        </w:rPr>
        <w:br/>
      </w:r>
      <w:r w:rsidRPr="00EC6C22">
        <w:t>Pro</w:t>
      </w:r>
      <w:r w:rsidR="00DB6339" w:rsidRPr="00EC6C22">
        <w:t>ductive Healthy Ageing for all Requires a Targeted Public Health A</w:t>
      </w:r>
      <w:r w:rsidRPr="00EC6C22">
        <w:t>pproach</w:t>
      </w:r>
    </w:p>
    <w:p w14:paraId="5987548E" w14:textId="677E9A61" w:rsidR="00125C00" w:rsidRDefault="00E30983" w:rsidP="009E53B6">
      <w:pPr>
        <w:ind w:right="828"/>
      </w:pPr>
      <w:r w:rsidRPr="00E30983">
        <w:rPr>
          <w:b/>
        </w:rPr>
        <w:t>Jabeer Butt, Chief Executive, Race Equality Foundation</w:t>
      </w:r>
      <w:r>
        <w:br/>
      </w:r>
      <w:r w:rsidRPr="00EC6C22">
        <w:t xml:space="preserve">You </w:t>
      </w:r>
      <w:r w:rsidR="00DB6339" w:rsidRPr="00EC6C22">
        <w:t xml:space="preserve">Make it Sound Like a Death Sentence! </w:t>
      </w:r>
      <w:r w:rsidRPr="00EC6C22">
        <w:t xml:space="preserve">Exploring </w:t>
      </w:r>
      <w:r w:rsidR="00DB6339" w:rsidRPr="00EC6C22">
        <w:t>Black and Minority Ethnic People’s Experience of Dementia and Dementia Services</w:t>
      </w:r>
    </w:p>
    <w:p w14:paraId="3F8CE346" w14:textId="77777777" w:rsidR="00F96EA5" w:rsidRDefault="00F96EA5" w:rsidP="009E53B6">
      <w:pPr>
        <w:ind w:right="828"/>
      </w:pPr>
    </w:p>
    <w:p w14:paraId="75775831" w14:textId="1AF7DB62" w:rsidR="009B0C1E" w:rsidRPr="00E30983" w:rsidRDefault="009B0C1E" w:rsidP="002E0279">
      <w:pPr>
        <w:ind w:right="828"/>
      </w:pPr>
    </w:p>
    <w:sectPr w:rsidR="009B0C1E" w:rsidRPr="00E30983" w:rsidSect="00471C9A">
      <w:headerReference w:type="default" r:id="rId9"/>
      <w:pgSz w:w="11906" w:h="16838"/>
      <w:pgMar w:top="142" w:right="566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C4ABC7" w14:textId="77777777" w:rsidR="00692B2C" w:rsidRDefault="00692B2C" w:rsidP="00471C9A">
      <w:pPr>
        <w:spacing w:after="0" w:line="240" w:lineRule="auto"/>
      </w:pPr>
      <w:r>
        <w:separator/>
      </w:r>
    </w:p>
  </w:endnote>
  <w:endnote w:type="continuationSeparator" w:id="0">
    <w:p w14:paraId="1488254B" w14:textId="77777777" w:rsidR="00692B2C" w:rsidRDefault="00692B2C" w:rsidP="00471C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22D2C4" w14:textId="77777777" w:rsidR="00692B2C" w:rsidRDefault="00692B2C" w:rsidP="00471C9A">
      <w:pPr>
        <w:spacing w:after="0" w:line="240" w:lineRule="auto"/>
      </w:pPr>
      <w:r>
        <w:separator/>
      </w:r>
    </w:p>
  </w:footnote>
  <w:footnote w:type="continuationSeparator" w:id="0">
    <w:p w14:paraId="5480B48B" w14:textId="77777777" w:rsidR="00692B2C" w:rsidRDefault="00692B2C" w:rsidP="00471C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CE05EE" w14:textId="2D2AC023" w:rsidR="00471C9A" w:rsidRDefault="00471C9A" w:rsidP="00471C9A">
    <w:pPr>
      <w:pStyle w:val="Header"/>
      <w:ind w:left="-993"/>
    </w:pPr>
    <w:r>
      <w:tab/>
    </w:r>
    <w:r>
      <w:tab/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10D62"/>
    <w:multiLevelType w:val="hybridMultilevel"/>
    <w:tmpl w:val="30CED8C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5EC66D4"/>
    <w:multiLevelType w:val="hybridMultilevel"/>
    <w:tmpl w:val="6556126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027C82"/>
    <w:multiLevelType w:val="hybridMultilevel"/>
    <w:tmpl w:val="A71ED9B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7AE1893"/>
    <w:multiLevelType w:val="hybridMultilevel"/>
    <w:tmpl w:val="ECD435E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F054A0"/>
    <w:multiLevelType w:val="hybridMultilevel"/>
    <w:tmpl w:val="DE5AA9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4A55C5"/>
    <w:multiLevelType w:val="hybridMultilevel"/>
    <w:tmpl w:val="7D92BD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CA3869"/>
    <w:multiLevelType w:val="hybridMultilevel"/>
    <w:tmpl w:val="DE5AA9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0F70B8"/>
    <w:multiLevelType w:val="hybridMultilevel"/>
    <w:tmpl w:val="35C0705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9E0D65"/>
    <w:multiLevelType w:val="hybridMultilevel"/>
    <w:tmpl w:val="C4905D8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7370E5"/>
    <w:multiLevelType w:val="hybridMultilevel"/>
    <w:tmpl w:val="8E48C6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1DD430C"/>
    <w:multiLevelType w:val="hybridMultilevel"/>
    <w:tmpl w:val="2BE456E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DCF2345"/>
    <w:multiLevelType w:val="hybridMultilevel"/>
    <w:tmpl w:val="6FBAC7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28B135E"/>
    <w:multiLevelType w:val="hybridMultilevel"/>
    <w:tmpl w:val="35C0705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9905DCA"/>
    <w:multiLevelType w:val="hybridMultilevel"/>
    <w:tmpl w:val="DE5AA9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7"/>
  </w:num>
  <w:num w:numId="3">
    <w:abstractNumId w:val="10"/>
  </w:num>
  <w:num w:numId="4">
    <w:abstractNumId w:val="3"/>
  </w:num>
  <w:num w:numId="5">
    <w:abstractNumId w:val="13"/>
  </w:num>
  <w:num w:numId="6">
    <w:abstractNumId w:val="8"/>
  </w:num>
  <w:num w:numId="7">
    <w:abstractNumId w:val="9"/>
  </w:num>
  <w:num w:numId="8">
    <w:abstractNumId w:val="4"/>
  </w:num>
  <w:num w:numId="9">
    <w:abstractNumId w:val="1"/>
  </w:num>
  <w:num w:numId="10">
    <w:abstractNumId w:val="2"/>
  </w:num>
  <w:num w:numId="11">
    <w:abstractNumId w:val="11"/>
  </w:num>
  <w:num w:numId="12">
    <w:abstractNumId w:val="0"/>
  </w:num>
  <w:num w:numId="13">
    <w:abstractNumId w:val="5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65F3"/>
    <w:rsid w:val="00002492"/>
    <w:rsid w:val="000471C1"/>
    <w:rsid w:val="00086CFC"/>
    <w:rsid w:val="000C5E7A"/>
    <w:rsid w:val="000E5A89"/>
    <w:rsid w:val="00102B1C"/>
    <w:rsid w:val="00125C00"/>
    <w:rsid w:val="00126F7D"/>
    <w:rsid w:val="0013111B"/>
    <w:rsid w:val="00137DE2"/>
    <w:rsid w:val="00140048"/>
    <w:rsid w:val="001404B5"/>
    <w:rsid w:val="00163442"/>
    <w:rsid w:val="00166453"/>
    <w:rsid w:val="001867B2"/>
    <w:rsid w:val="001919B7"/>
    <w:rsid w:val="00195D30"/>
    <w:rsid w:val="001C46A2"/>
    <w:rsid w:val="00215B48"/>
    <w:rsid w:val="00221E63"/>
    <w:rsid w:val="00266D5C"/>
    <w:rsid w:val="00271604"/>
    <w:rsid w:val="00275758"/>
    <w:rsid w:val="00295577"/>
    <w:rsid w:val="002A1E55"/>
    <w:rsid w:val="002A6ACE"/>
    <w:rsid w:val="002E0279"/>
    <w:rsid w:val="003133E8"/>
    <w:rsid w:val="00315BB0"/>
    <w:rsid w:val="0031713F"/>
    <w:rsid w:val="00346A64"/>
    <w:rsid w:val="0035155C"/>
    <w:rsid w:val="00366153"/>
    <w:rsid w:val="00386824"/>
    <w:rsid w:val="0039659F"/>
    <w:rsid w:val="003C0897"/>
    <w:rsid w:val="003D19D6"/>
    <w:rsid w:val="003E42BD"/>
    <w:rsid w:val="003E7268"/>
    <w:rsid w:val="004030A5"/>
    <w:rsid w:val="00403739"/>
    <w:rsid w:val="0042075F"/>
    <w:rsid w:val="00424D8D"/>
    <w:rsid w:val="004331B2"/>
    <w:rsid w:val="004521A7"/>
    <w:rsid w:val="00471C9A"/>
    <w:rsid w:val="00481DF4"/>
    <w:rsid w:val="00497FC8"/>
    <w:rsid w:val="004C453D"/>
    <w:rsid w:val="004E5901"/>
    <w:rsid w:val="00502D27"/>
    <w:rsid w:val="005B3364"/>
    <w:rsid w:val="005C1773"/>
    <w:rsid w:val="005D1F72"/>
    <w:rsid w:val="005E3A03"/>
    <w:rsid w:val="005F3126"/>
    <w:rsid w:val="005F66AE"/>
    <w:rsid w:val="006070DB"/>
    <w:rsid w:val="006340F0"/>
    <w:rsid w:val="00636045"/>
    <w:rsid w:val="00660163"/>
    <w:rsid w:val="00677F2E"/>
    <w:rsid w:val="00692B2C"/>
    <w:rsid w:val="006D7167"/>
    <w:rsid w:val="00710C84"/>
    <w:rsid w:val="00727C87"/>
    <w:rsid w:val="00730DD7"/>
    <w:rsid w:val="0076635A"/>
    <w:rsid w:val="007A157E"/>
    <w:rsid w:val="007B67CB"/>
    <w:rsid w:val="007D674B"/>
    <w:rsid w:val="008302CB"/>
    <w:rsid w:val="00832AEE"/>
    <w:rsid w:val="00862EFC"/>
    <w:rsid w:val="00875AA8"/>
    <w:rsid w:val="008B3E8A"/>
    <w:rsid w:val="008C3F20"/>
    <w:rsid w:val="008F3915"/>
    <w:rsid w:val="00953484"/>
    <w:rsid w:val="00984AF9"/>
    <w:rsid w:val="0099106E"/>
    <w:rsid w:val="009B0C1E"/>
    <w:rsid w:val="009C26AE"/>
    <w:rsid w:val="009C31CD"/>
    <w:rsid w:val="009E53B6"/>
    <w:rsid w:val="00A11313"/>
    <w:rsid w:val="00A428CA"/>
    <w:rsid w:val="00A66533"/>
    <w:rsid w:val="00A73CB1"/>
    <w:rsid w:val="00A77CFB"/>
    <w:rsid w:val="00A912BD"/>
    <w:rsid w:val="00AA6C1E"/>
    <w:rsid w:val="00AD0D2E"/>
    <w:rsid w:val="00AF086C"/>
    <w:rsid w:val="00B341B2"/>
    <w:rsid w:val="00B66E39"/>
    <w:rsid w:val="00B7042E"/>
    <w:rsid w:val="00B71A5C"/>
    <w:rsid w:val="00B73263"/>
    <w:rsid w:val="00B82C28"/>
    <w:rsid w:val="00B968B5"/>
    <w:rsid w:val="00BC004D"/>
    <w:rsid w:val="00BD439B"/>
    <w:rsid w:val="00BE5E4B"/>
    <w:rsid w:val="00BF11CA"/>
    <w:rsid w:val="00C21FDB"/>
    <w:rsid w:val="00C469DB"/>
    <w:rsid w:val="00C5640E"/>
    <w:rsid w:val="00C66CDB"/>
    <w:rsid w:val="00C67527"/>
    <w:rsid w:val="00C717A8"/>
    <w:rsid w:val="00C71AB7"/>
    <w:rsid w:val="00C818E5"/>
    <w:rsid w:val="00C91233"/>
    <w:rsid w:val="00C929F8"/>
    <w:rsid w:val="00CA7985"/>
    <w:rsid w:val="00CB3296"/>
    <w:rsid w:val="00CD0B8A"/>
    <w:rsid w:val="00CE0A1F"/>
    <w:rsid w:val="00CE471F"/>
    <w:rsid w:val="00CE5A8F"/>
    <w:rsid w:val="00D02BD2"/>
    <w:rsid w:val="00D222CA"/>
    <w:rsid w:val="00D55842"/>
    <w:rsid w:val="00DB6339"/>
    <w:rsid w:val="00DB65F3"/>
    <w:rsid w:val="00DC7A00"/>
    <w:rsid w:val="00E052AF"/>
    <w:rsid w:val="00E15C25"/>
    <w:rsid w:val="00E30983"/>
    <w:rsid w:val="00E46A41"/>
    <w:rsid w:val="00E57A29"/>
    <w:rsid w:val="00E93C51"/>
    <w:rsid w:val="00EA5274"/>
    <w:rsid w:val="00EC3CB6"/>
    <w:rsid w:val="00EC56AC"/>
    <w:rsid w:val="00EC6C22"/>
    <w:rsid w:val="00EE3FA7"/>
    <w:rsid w:val="00F051A4"/>
    <w:rsid w:val="00F240B9"/>
    <w:rsid w:val="00F2495F"/>
    <w:rsid w:val="00F91D7B"/>
    <w:rsid w:val="00F948A5"/>
    <w:rsid w:val="00F96EA5"/>
    <w:rsid w:val="00FA1239"/>
    <w:rsid w:val="00FA3018"/>
    <w:rsid w:val="00FF6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05F985"/>
  <w15:chartTrackingRefBased/>
  <w15:docId w15:val="{85AEAE89-418B-4856-9F78-3374917E9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1C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1C9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71C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1C9A"/>
  </w:style>
  <w:style w:type="paragraph" w:styleId="Footer">
    <w:name w:val="footer"/>
    <w:basedOn w:val="Normal"/>
    <w:link w:val="FooterChar"/>
    <w:uiPriority w:val="99"/>
    <w:unhideWhenUsed/>
    <w:rsid w:val="00471C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1C9A"/>
  </w:style>
  <w:style w:type="paragraph" w:styleId="ListParagraph">
    <w:name w:val="List Paragraph"/>
    <w:basedOn w:val="Normal"/>
    <w:uiPriority w:val="34"/>
    <w:qFormat/>
    <w:rsid w:val="007D674B"/>
    <w:pPr>
      <w:ind w:left="720"/>
      <w:contextualSpacing/>
    </w:pPr>
  </w:style>
  <w:style w:type="table" w:styleId="TableGrid">
    <w:name w:val="Table Grid"/>
    <w:basedOn w:val="TableNormal"/>
    <w:uiPriority w:val="39"/>
    <w:rsid w:val="00F96E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F96EA5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yperlink">
    <w:name w:val="Hyperlink"/>
    <w:basedOn w:val="DefaultParagraphFont"/>
    <w:uiPriority w:val="99"/>
    <w:unhideWhenUsed/>
    <w:rsid w:val="004030A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1705</Words>
  <Characters>9719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Holman</dc:creator>
  <cp:keywords/>
  <dc:description/>
  <cp:lastModifiedBy>Daniel Holman</cp:lastModifiedBy>
  <cp:revision>4</cp:revision>
  <dcterms:created xsi:type="dcterms:W3CDTF">2020-09-23T10:06:00Z</dcterms:created>
  <dcterms:modified xsi:type="dcterms:W3CDTF">2021-06-14T10:04:00Z</dcterms:modified>
</cp:coreProperties>
</file>